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>Transcriptie track</w:t>
      </w:r>
      <w:r w:rsidR="00034F21">
        <w:rPr>
          <w:b/>
          <w:bCs/>
          <w:szCs w:val="22"/>
        </w:rPr>
        <w:t xml:space="preserve"> </w:t>
      </w:r>
      <w:r w:rsidR="00896D39">
        <w:rPr>
          <w:b/>
          <w:bCs/>
          <w:szCs w:val="22"/>
        </w:rPr>
        <w:t>67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4E3252" w:rsidRDefault="00EA01E9" w:rsidP="004E3252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Luistertekst dialoog</w:t>
      </w:r>
      <w:r w:rsidR="00092311" w:rsidRPr="004E3252">
        <w:rPr>
          <w:b/>
          <w:bCs/>
          <w:szCs w:val="22"/>
        </w:rPr>
        <w:t xml:space="preserve"> – track </w:t>
      </w:r>
      <w:r w:rsidR="00896D39">
        <w:rPr>
          <w:b/>
          <w:bCs/>
          <w:szCs w:val="22"/>
        </w:rPr>
        <w:t>67</w:t>
      </w:r>
    </w:p>
    <w:p w:rsidR="00092311" w:rsidRPr="004E3252" w:rsidRDefault="00092311" w:rsidP="009B6999">
      <w:pPr>
        <w:pStyle w:val="Lijstalinea"/>
        <w:numPr>
          <w:ilvl w:val="0"/>
          <w:numId w:val="3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Ja, dat is een ernstige keelontsteking! Ik ga je een voorschrift voor antibiotica geven.</w:t>
      </w:r>
    </w:p>
    <w:p w:rsidR="00092311" w:rsidRPr="004E3252" w:rsidRDefault="00092311" w:rsidP="009B6999">
      <w:pPr>
        <w:pStyle w:val="Lijstalinea"/>
        <w:numPr>
          <w:ilvl w:val="0"/>
          <w:numId w:val="38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U schrijft toch zo’n goedkoop medicijn voor, hé dokter?</w:t>
      </w:r>
    </w:p>
    <w:p w:rsidR="00092311" w:rsidRPr="004E3252" w:rsidRDefault="00092311" w:rsidP="009B6999">
      <w:pPr>
        <w:pStyle w:val="Lijstalinea"/>
        <w:numPr>
          <w:ilvl w:val="0"/>
          <w:numId w:val="39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Ja, ja Tom. Ik zal Amoxicilline voorschrijven. Dat is een generische vorm van </w:t>
      </w:r>
      <w:proofErr w:type="spellStart"/>
      <w:r w:rsidRPr="004E3252">
        <w:rPr>
          <w:szCs w:val="22"/>
        </w:rPr>
        <w:t>Clamoxyl</w:t>
      </w:r>
      <w:proofErr w:type="spellEnd"/>
      <w:r w:rsidR="004E3252" w:rsidRPr="004E3252">
        <w:rPr>
          <w:szCs w:val="22"/>
        </w:rPr>
        <w:t xml:space="preserve"> </w:t>
      </w:r>
      <w:r w:rsidRPr="004E3252">
        <w:rPr>
          <w:szCs w:val="22"/>
        </w:rPr>
        <w:t>en het is heel wat goedkoper. Je moet drie keer per dag een tablet innemen tijdens</w:t>
      </w:r>
      <w:r w:rsidR="004E3252" w:rsidRPr="004E3252">
        <w:rPr>
          <w:szCs w:val="22"/>
        </w:rPr>
        <w:t xml:space="preserve"> </w:t>
      </w:r>
      <w:r w:rsidRPr="004E3252">
        <w:rPr>
          <w:szCs w:val="22"/>
        </w:rPr>
        <w:t>de maaltijd. Als je hoge koorts hebt, 38° of meer, moet je iets tegen de koorts</w:t>
      </w:r>
      <w:r w:rsidR="004E3252" w:rsidRPr="004E3252">
        <w:rPr>
          <w:szCs w:val="22"/>
        </w:rPr>
        <w:t xml:space="preserve"> </w:t>
      </w:r>
      <w:r w:rsidRPr="004E3252">
        <w:rPr>
          <w:szCs w:val="22"/>
        </w:rPr>
        <w:t>innemen. Zolang je koorts hebt, moet je binnen blijven.</w:t>
      </w:r>
    </w:p>
    <w:p w:rsidR="00092311" w:rsidRPr="004E3252" w:rsidRDefault="00092311" w:rsidP="009B6999">
      <w:pPr>
        <w:pStyle w:val="Lijstalinea"/>
        <w:numPr>
          <w:ilvl w:val="0"/>
          <w:numId w:val="40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Dan heb ik wel een ziektebriefje voor mijn werk nodig.</w:t>
      </w:r>
    </w:p>
    <w:p w:rsidR="00092311" w:rsidRPr="004E3252" w:rsidRDefault="00092311" w:rsidP="009B6999">
      <w:pPr>
        <w:pStyle w:val="Lijstalinea"/>
        <w:numPr>
          <w:ilvl w:val="0"/>
          <w:numId w:val="4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Ja, dat zal ik nog even schrijven. Hoe is je familienaam ook weer?</w:t>
      </w:r>
    </w:p>
    <w:sectPr w:rsidR="00092311" w:rsidRPr="004E3252" w:rsidSect="00C52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AE" w:rsidRDefault="00482EA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149E29D" wp14:editId="6A8789B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034F21">
      <w:rPr>
        <w:rFonts w:ascii="Calibri" w:hAnsi="Calibri" w:cs="Calibri"/>
        <w:sz w:val="20"/>
        <w:szCs w:val="20"/>
      </w:rPr>
      <w:t xml:space="preserve"> </w:t>
    </w:r>
    <w:r w:rsidR="00896D39">
      <w:rPr>
        <w:rFonts w:ascii="Calibri" w:hAnsi="Calibri" w:cs="Calibri"/>
        <w:sz w:val="20"/>
        <w:szCs w:val="20"/>
      </w:rPr>
      <w:t>67</w:t>
    </w:r>
    <w:r w:rsidR="00034F21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82EA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4E3252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 xml:space="preserve">© </w:t>
    </w:r>
    <w:r w:rsidRPr="003E35C4">
      <w:rPr>
        <w:rFonts w:ascii="Calibri" w:hAnsi="Calibri" w:cs="Calibri"/>
        <w:sz w:val="20"/>
        <w:szCs w:val="20"/>
      </w:rPr>
      <w:t>201</w:t>
    </w:r>
    <w:r w:rsidR="00482EAE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AE" w:rsidRDefault="00482EA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AE" w:rsidRDefault="00482EA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AE" w:rsidRDefault="00482EA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AE" w:rsidRDefault="00482EA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32684"/>
    <w:multiLevelType w:val="hybridMultilevel"/>
    <w:tmpl w:val="8EF85E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9"/>
  </w:num>
  <w:num w:numId="4">
    <w:abstractNumId w:val="19"/>
  </w:num>
  <w:num w:numId="5">
    <w:abstractNumId w:val="33"/>
  </w:num>
  <w:num w:numId="6">
    <w:abstractNumId w:val="9"/>
  </w:num>
  <w:num w:numId="7">
    <w:abstractNumId w:val="32"/>
  </w:num>
  <w:num w:numId="8">
    <w:abstractNumId w:val="16"/>
  </w:num>
  <w:num w:numId="9">
    <w:abstractNumId w:val="22"/>
  </w:num>
  <w:num w:numId="10">
    <w:abstractNumId w:val="36"/>
  </w:num>
  <w:num w:numId="11">
    <w:abstractNumId w:val="23"/>
  </w:num>
  <w:num w:numId="12">
    <w:abstractNumId w:val="2"/>
  </w:num>
  <w:num w:numId="13">
    <w:abstractNumId w:val="37"/>
  </w:num>
  <w:num w:numId="14">
    <w:abstractNumId w:val="34"/>
  </w:num>
  <w:num w:numId="15">
    <w:abstractNumId w:val="20"/>
  </w:num>
  <w:num w:numId="16">
    <w:abstractNumId w:val="15"/>
  </w:num>
  <w:num w:numId="17">
    <w:abstractNumId w:val="10"/>
  </w:num>
  <w:num w:numId="18">
    <w:abstractNumId w:val="21"/>
  </w:num>
  <w:num w:numId="19">
    <w:abstractNumId w:val="26"/>
  </w:num>
  <w:num w:numId="20">
    <w:abstractNumId w:val="11"/>
  </w:num>
  <w:num w:numId="21">
    <w:abstractNumId w:val="38"/>
  </w:num>
  <w:num w:numId="22">
    <w:abstractNumId w:val="4"/>
  </w:num>
  <w:num w:numId="23">
    <w:abstractNumId w:val="12"/>
  </w:num>
  <w:num w:numId="24">
    <w:abstractNumId w:val="30"/>
  </w:num>
  <w:num w:numId="25">
    <w:abstractNumId w:val="3"/>
  </w:num>
  <w:num w:numId="26">
    <w:abstractNumId w:val="40"/>
  </w:num>
  <w:num w:numId="27">
    <w:abstractNumId w:val="31"/>
  </w:num>
  <w:num w:numId="28">
    <w:abstractNumId w:val="35"/>
  </w:num>
  <w:num w:numId="29">
    <w:abstractNumId w:val="25"/>
  </w:num>
  <w:num w:numId="30">
    <w:abstractNumId w:val="1"/>
  </w:num>
  <w:num w:numId="31">
    <w:abstractNumId w:val="13"/>
  </w:num>
  <w:num w:numId="32">
    <w:abstractNumId w:val="27"/>
  </w:num>
  <w:num w:numId="33">
    <w:abstractNumId w:val="7"/>
  </w:num>
  <w:num w:numId="34">
    <w:abstractNumId w:val="8"/>
  </w:num>
  <w:num w:numId="35">
    <w:abstractNumId w:val="6"/>
  </w:num>
  <w:num w:numId="36">
    <w:abstractNumId w:val="0"/>
  </w:num>
  <w:num w:numId="37">
    <w:abstractNumId w:val="29"/>
  </w:num>
  <w:num w:numId="38">
    <w:abstractNumId w:val="17"/>
  </w:num>
  <w:num w:numId="39">
    <w:abstractNumId w:val="14"/>
  </w:num>
  <w:num w:numId="40">
    <w:abstractNumId w:val="18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1"/>
    <w:rsid w:val="00034F21"/>
    <w:rsid w:val="00092311"/>
    <w:rsid w:val="00097A61"/>
    <w:rsid w:val="0021739D"/>
    <w:rsid w:val="003D065C"/>
    <w:rsid w:val="0044781E"/>
    <w:rsid w:val="00482EAE"/>
    <w:rsid w:val="004E3252"/>
    <w:rsid w:val="00896D39"/>
    <w:rsid w:val="009A390D"/>
    <w:rsid w:val="009B6999"/>
    <w:rsid w:val="00C52643"/>
    <w:rsid w:val="00DF775A"/>
    <w:rsid w:val="00EA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2014-10-06T15:45:00Z</dcterms:created>
  <dcterms:modified xsi:type="dcterms:W3CDTF">2015-02-04T13:51:00Z</dcterms:modified>
</cp:coreProperties>
</file>